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0C66" w:rsidRDefault="006E0C66" w:rsidP="006E0C66">
      <w:pPr>
        <w:pStyle w:val="voice"/>
        <w:spacing w:before="120" w:beforeAutospacing="0" w:after="120" w:afterAutospacing="0"/>
        <w:ind w:left="552" w:firstLine="300"/>
        <w:jc w:val="center"/>
        <w:rPr>
          <w:rFonts w:ascii="Verdana" w:hAnsi="Verdana"/>
          <w:color w:val="292929"/>
          <w:sz w:val="18"/>
          <w:szCs w:val="18"/>
        </w:rPr>
      </w:pPr>
      <w:r>
        <w:rPr>
          <w:rStyle w:val="a3"/>
          <w:rFonts w:ascii="Verdana" w:hAnsi="Verdana"/>
          <w:color w:val="292929"/>
          <w:sz w:val="18"/>
          <w:szCs w:val="18"/>
        </w:rPr>
        <w:t>МБУ «Комплексный центр социального обслуживания населения» Мариинского муниципального района</w:t>
      </w:r>
    </w:p>
    <w:p w:rsidR="006E0C66" w:rsidRDefault="006E0C66" w:rsidP="006E0C66">
      <w:pPr>
        <w:pStyle w:val="a4"/>
        <w:spacing w:before="120" w:beforeAutospacing="0" w:after="120" w:afterAutospacing="0"/>
        <w:ind w:left="552" w:firstLine="300"/>
        <w:jc w:val="center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 </w:t>
      </w:r>
    </w:p>
    <w:p w:rsidR="006E0C66" w:rsidRDefault="006E0C66" w:rsidP="006E0C66">
      <w:pPr>
        <w:pStyle w:val="voice"/>
        <w:spacing w:before="120" w:beforeAutospacing="0" w:after="120" w:afterAutospacing="0"/>
        <w:ind w:left="4050"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Утверждены</w:t>
      </w:r>
    </w:p>
    <w:p w:rsidR="006E0C66" w:rsidRDefault="006E0C66" w:rsidP="006E0C66">
      <w:pPr>
        <w:pStyle w:val="voice"/>
        <w:spacing w:before="120" w:beforeAutospacing="0" w:after="120" w:afterAutospacing="0"/>
        <w:ind w:left="4050"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Приказом МБУ «Комплексный</w:t>
      </w:r>
    </w:p>
    <w:p w:rsidR="006E0C66" w:rsidRDefault="006E0C66" w:rsidP="006E0C66">
      <w:pPr>
        <w:pStyle w:val="voice"/>
        <w:spacing w:before="120" w:beforeAutospacing="0" w:after="120" w:afterAutospacing="0"/>
        <w:ind w:left="4050"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центр социального обслуживания</w:t>
      </w:r>
    </w:p>
    <w:p w:rsidR="006E0C66" w:rsidRDefault="006E0C66" w:rsidP="006E0C66">
      <w:pPr>
        <w:pStyle w:val="voice"/>
        <w:spacing w:before="120" w:beforeAutospacing="0" w:after="120" w:afterAutospacing="0"/>
        <w:ind w:left="4050"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населения» Мариинского</w:t>
      </w:r>
    </w:p>
    <w:p w:rsidR="006E0C66" w:rsidRDefault="006E0C66" w:rsidP="006E0C66">
      <w:pPr>
        <w:pStyle w:val="voice"/>
        <w:spacing w:before="120" w:beforeAutospacing="0" w:after="120" w:afterAutospacing="0"/>
        <w:ind w:left="4050"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муниципального района</w:t>
      </w:r>
    </w:p>
    <w:p w:rsidR="006E0C66" w:rsidRDefault="006E0C66" w:rsidP="006E0C66">
      <w:pPr>
        <w:pStyle w:val="voice"/>
        <w:spacing w:before="120" w:beforeAutospacing="0" w:after="120" w:afterAutospacing="0"/>
        <w:ind w:left="4050" w:firstLine="300"/>
        <w:rPr>
          <w:rFonts w:ascii="Verdana" w:hAnsi="Verdana"/>
          <w:color w:val="292929"/>
          <w:sz w:val="18"/>
          <w:szCs w:val="18"/>
        </w:rPr>
      </w:pPr>
      <w:proofErr w:type="gramStart"/>
      <w:r>
        <w:rPr>
          <w:rFonts w:ascii="Verdana" w:hAnsi="Verdana"/>
          <w:color w:val="292929"/>
          <w:sz w:val="18"/>
          <w:szCs w:val="18"/>
        </w:rPr>
        <w:t>от  01.06.2015г.</w:t>
      </w:r>
      <w:proofErr w:type="gramEnd"/>
      <w:r>
        <w:rPr>
          <w:rFonts w:ascii="Verdana" w:hAnsi="Verdana"/>
          <w:color w:val="292929"/>
          <w:sz w:val="18"/>
          <w:szCs w:val="18"/>
        </w:rPr>
        <w:t>  </w:t>
      </w:r>
      <w:proofErr w:type="gramStart"/>
      <w:r>
        <w:rPr>
          <w:rFonts w:ascii="Verdana" w:hAnsi="Verdana"/>
          <w:color w:val="292929"/>
          <w:sz w:val="18"/>
          <w:szCs w:val="18"/>
        </w:rPr>
        <w:t>№  54</w:t>
      </w:r>
      <w:proofErr w:type="gramEnd"/>
    </w:p>
    <w:p w:rsidR="006E0C66" w:rsidRDefault="006E0C66" w:rsidP="006E0C66">
      <w:pPr>
        <w:pStyle w:val="a4"/>
        <w:spacing w:before="120" w:beforeAutospacing="0" w:after="120" w:afterAutospacing="0"/>
        <w:ind w:left="5103" w:firstLine="300"/>
        <w:jc w:val="center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 </w:t>
      </w:r>
    </w:p>
    <w:p w:rsidR="006E0C66" w:rsidRDefault="006E0C66" w:rsidP="006E0C66">
      <w:pPr>
        <w:pStyle w:val="a4"/>
        <w:spacing w:before="120" w:beforeAutospacing="0" w:after="120" w:afterAutospacing="0"/>
        <w:ind w:left="552" w:firstLine="300"/>
        <w:jc w:val="center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 </w:t>
      </w:r>
    </w:p>
    <w:p w:rsidR="006E0C66" w:rsidRDefault="006E0C66" w:rsidP="006E0C66">
      <w:pPr>
        <w:pStyle w:val="a4"/>
        <w:spacing w:before="120" w:beforeAutospacing="0" w:after="120" w:afterAutospacing="0"/>
        <w:ind w:firstLine="300"/>
        <w:jc w:val="center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 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center"/>
        <w:rPr>
          <w:rFonts w:ascii="Verdana" w:hAnsi="Verdana"/>
          <w:color w:val="292929"/>
          <w:sz w:val="18"/>
          <w:szCs w:val="18"/>
        </w:rPr>
      </w:pPr>
      <w:r>
        <w:rPr>
          <w:rStyle w:val="a3"/>
          <w:rFonts w:ascii="Verdana" w:hAnsi="Verdana"/>
          <w:color w:val="292929"/>
          <w:sz w:val="18"/>
          <w:szCs w:val="18"/>
        </w:rPr>
        <w:t>Правила поведения получателей социальных услуг</w:t>
      </w:r>
      <w:r>
        <w:rPr>
          <w:rStyle w:val="a3"/>
          <w:rFonts w:ascii="Verdana" w:hAnsi="Verdana"/>
          <w:color w:val="292929"/>
          <w:sz w:val="18"/>
          <w:szCs w:val="18"/>
        </w:rPr>
        <w:t xml:space="preserve"> </w:t>
      </w:r>
      <w:bookmarkStart w:id="0" w:name="_GoBack"/>
      <w:bookmarkEnd w:id="0"/>
      <w:r>
        <w:rPr>
          <w:rStyle w:val="a3"/>
          <w:rFonts w:ascii="Verdana" w:hAnsi="Verdana"/>
          <w:color w:val="292929"/>
          <w:sz w:val="18"/>
          <w:szCs w:val="18"/>
        </w:rPr>
        <w:t>при социальном обслуживании на дому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Style w:val="a3"/>
          <w:rFonts w:ascii="Verdana" w:hAnsi="Verdana"/>
          <w:color w:val="292929"/>
          <w:sz w:val="18"/>
          <w:szCs w:val="18"/>
        </w:rPr>
        <w:t>1.         Социальное обслуживание на дому осуществляется социальными работниками отделений социального обслуживания на дому (далее - сотрудники).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Style w:val="a3"/>
          <w:rFonts w:ascii="Verdana" w:hAnsi="Verdana"/>
          <w:color w:val="292929"/>
          <w:sz w:val="18"/>
          <w:szCs w:val="18"/>
        </w:rPr>
        <w:t>2.        Социальное обслуживание на дому осуществляется путем предоставления социальных услуг на основании договора, заключаемого в соответствии с действующими нормативными правовыми актами: Федеральным законом от 28.12.2013г № 442-ФЗ «Об основах социального обслуживания граждан в Российской Федерации», Постановлением департамента цен и тарифов Кемеровской области от 18 июня 2013г. № 63 «Об установлении тарифов на социальные услуги».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Style w:val="a3"/>
          <w:rFonts w:ascii="Verdana" w:hAnsi="Verdana"/>
          <w:color w:val="292929"/>
          <w:sz w:val="18"/>
          <w:szCs w:val="18"/>
        </w:rPr>
        <w:t>3.        При получении социального обслуживания на дому: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Style w:val="a3"/>
          <w:rFonts w:ascii="Verdana" w:hAnsi="Verdana"/>
          <w:color w:val="292929"/>
          <w:sz w:val="18"/>
          <w:szCs w:val="18"/>
        </w:rPr>
        <w:t>Получатель социальных услуг</w:t>
      </w:r>
      <w:r>
        <w:rPr>
          <w:rFonts w:ascii="Verdana" w:hAnsi="Verdana"/>
          <w:color w:val="292929"/>
          <w:sz w:val="18"/>
          <w:szCs w:val="18"/>
        </w:rPr>
        <w:t> - гражданин, который признан нуждающимся в социальном обслуживании и которому предоставляются социальная услуга или социальные услуги.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                </w:t>
      </w:r>
      <w:r>
        <w:rPr>
          <w:rStyle w:val="a3"/>
          <w:rFonts w:ascii="Verdana" w:hAnsi="Verdana"/>
          <w:color w:val="292929"/>
          <w:sz w:val="18"/>
          <w:szCs w:val="18"/>
        </w:rPr>
        <w:t>Поставщик социальных услуг</w:t>
      </w:r>
      <w:r>
        <w:rPr>
          <w:rFonts w:ascii="Verdana" w:hAnsi="Verdana"/>
          <w:color w:val="292929"/>
          <w:sz w:val="18"/>
          <w:szCs w:val="18"/>
        </w:rPr>
        <w:t> - юридическое лицо независимо от его организационно-правовой формы и (или) индивидуальный предприниматель, осуществляющие социальное обслуживание.</w:t>
      </w:r>
    </w:p>
    <w:p w:rsidR="006E0C66" w:rsidRDefault="006E0C66" w:rsidP="006E0C66">
      <w:pPr>
        <w:pStyle w:val="a4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 </w:t>
      </w:r>
    </w:p>
    <w:p w:rsidR="006E0C66" w:rsidRDefault="006E0C66" w:rsidP="006E0C66">
      <w:pPr>
        <w:pStyle w:val="voice"/>
        <w:spacing w:before="120" w:beforeAutospacing="0" w:after="120" w:afterAutospacing="0"/>
        <w:ind w:left="567" w:firstLine="300"/>
        <w:rPr>
          <w:rFonts w:ascii="Verdana" w:hAnsi="Verdana"/>
          <w:color w:val="292929"/>
          <w:sz w:val="18"/>
          <w:szCs w:val="18"/>
        </w:rPr>
      </w:pPr>
      <w:r>
        <w:rPr>
          <w:rStyle w:val="a5"/>
          <w:rFonts w:ascii="Verdana" w:hAnsi="Verdana"/>
          <w:b/>
          <w:bCs/>
          <w:color w:val="292929"/>
          <w:sz w:val="18"/>
          <w:szCs w:val="18"/>
        </w:rPr>
        <w:t>3.1. Получатели социальных услуг имеют право на: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1) уважительное и гуманное отношение;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3) выбор поставщика или поставщиков социальных услуг;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4) отказ от предоставления социальных услуг;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5) защиту своих прав и законных интересов в соответствии с законодательством Российской Федерации;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6) участие в составлении индивидуальных программ;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9) социальное сопровождение в соответствии со статьей 22 Федерального закона № 442.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Style w:val="a5"/>
          <w:rFonts w:ascii="Verdana" w:hAnsi="Verdana"/>
          <w:b/>
          <w:bCs/>
          <w:color w:val="292929"/>
          <w:sz w:val="18"/>
          <w:szCs w:val="18"/>
        </w:rPr>
        <w:t>3.2. Получатели социальных услуг обязаны: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lastRenderedPageBreak/>
        <w:t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плату.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Style w:val="a5"/>
          <w:rFonts w:ascii="Verdana" w:hAnsi="Verdana"/>
          <w:b/>
          <w:bCs/>
          <w:color w:val="292929"/>
          <w:sz w:val="18"/>
          <w:szCs w:val="18"/>
        </w:rPr>
        <w:t>А также:</w:t>
      </w:r>
    </w:p>
    <w:p w:rsidR="006E0C66" w:rsidRDefault="006E0C66" w:rsidP="006E0C66">
      <w:pPr>
        <w:pStyle w:val="voice"/>
        <w:spacing w:before="120" w:beforeAutospacing="0" w:after="120" w:afterAutospacing="0"/>
        <w:ind w:left="658"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•         при формировании заявки на покупку товаров не допускать превышения предельно допустимых нагрузок для женщин при подъеме и перемещении тяжестей вручную, а именно 7 кг. (согласно СанПиН 2.2.0.555.96, утвержденных постановлением Госкомсанэпиднадзора Российской Федерации от 28.10.1996 г. № 32), покупка товаров осуществляется в пределах района проживания получателя социальных услуг;</w:t>
      </w:r>
    </w:p>
    <w:p w:rsidR="006E0C66" w:rsidRDefault="006E0C66" w:rsidP="006E0C66">
      <w:pPr>
        <w:pStyle w:val="voice"/>
        <w:spacing w:before="120" w:beforeAutospacing="0" w:after="120" w:afterAutospacing="0"/>
        <w:ind w:left="658"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•         находиться дома в дни планового посещения либо заранее за 1-2 дня оповещать сотрудника или его непосредственного руководителя о планируемом отсутствии;</w:t>
      </w:r>
    </w:p>
    <w:p w:rsidR="006E0C66" w:rsidRDefault="006E0C66" w:rsidP="006E0C66">
      <w:pPr>
        <w:pStyle w:val="voice"/>
        <w:spacing w:before="120" w:beforeAutospacing="0" w:after="120" w:afterAutospacing="0"/>
        <w:ind w:left="658"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•         обеспечивать беспрепятственный доступ сотрудников в жилое помещение в установленное для посещения время;</w:t>
      </w:r>
    </w:p>
    <w:p w:rsidR="006E0C66" w:rsidRDefault="006E0C66" w:rsidP="006E0C66">
      <w:pPr>
        <w:pStyle w:val="voice"/>
        <w:spacing w:before="120" w:beforeAutospacing="0" w:after="120" w:afterAutospacing="0"/>
        <w:ind w:left="658"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•         создавать условия, не подвергающие опасности жизнь и здоровье лиц, осуществляющих социальное обслуживание,</w:t>
      </w:r>
    </w:p>
    <w:p w:rsidR="006E0C66" w:rsidRDefault="006E0C66" w:rsidP="006E0C66">
      <w:pPr>
        <w:pStyle w:val="voice"/>
        <w:spacing w:before="120" w:beforeAutospacing="0" w:after="120" w:afterAutospacing="0"/>
        <w:ind w:left="307"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•         поддерживать должное санитарное состояние жилища:</w:t>
      </w:r>
    </w:p>
    <w:p w:rsidR="006E0C66" w:rsidRDefault="006E0C66" w:rsidP="006E0C66">
      <w:pPr>
        <w:pStyle w:val="voice"/>
        <w:spacing w:before="120" w:beforeAutospacing="0" w:after="120" w:afterAutospacing="0"/>
        <w:ind w:left="307"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•         соблюдать правила личной гигиены;</w:t>
      </w:r>
    </w:p>
    <w:p w:rsidR="006E0C66" w:rsidRDefault="006E0C66" w:rsidP="006E0C66">
      <w:pPr>
        <w:pStyle w:val="voice"/>
        <w:spacing w:before="120" w:beforeAutospacing="0" w:after="120" w:afterAutospacing="0"/>
        <w:ind w:left="307"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•         самостоятельно содержать домашних животных;</w:t>
      </w:r>
    </w:p>
    <w:p w:rsidR="006E0C66" w:rsidRDefault="006E0C66" w:rsidP="006E0C66">
      <w:pPr>
        <w:pStyle w:val="voice"/>
        <w:spacing w:before="120" w:beforeAutospacing="0" w:after="120" w:afterAutospacing="0"/>
        <w:ind w:left="307"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•         соблюдать настоящие Правила;</w:t>
      </w:r>
    </w:p>
    <w:p w:rsidR="006E0C66" w:rsidRDefault="006E0C66" w:rsidP="006E0C66">
      <w:pPr>
        <w:pStyle w:val="voice"/>
        <w:spacing w:before="120" w:beforeAutospacing="0" w:after="120" w:afterAutospacing="0"/>
        <w:ind w:left="658"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•         в дни планового посещения не находиться в состоянии опьянения, под воздействием наркотических средств и психотропных веществ, кроме случаев их употребления по назначению врача;</w:t>
      </w:r>
    </w:p>
    <w:p w:rsidR="006E0C66" w:rsidRDefault="006E0C66" w:rsidP="006E0C66">
      <w:pPr>
        <w:pStyle w:val="voice"/>
        <w:spacing w:before="120" w:beforeAutospacing="0" w:after="120" w:afterAutospacing="0"/>
        <w:ind w:left="307"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•         не употреблять в общении с сотрудниками нецензурную брань, не применять физическое насилие и другие действия, унижающие человеческое достоинство.</w:t>
      </w:r>
    </w:p>
    <w:p w:rsidR="006E0C66" w:rsidRDefault="006E0C66" w:rsidP="006E0C66">
      <w:pPr>
        <w:pStyle w:val="voice"/>
        <w:spacing w:before="120" w:beforeAutospacing="0" w:after="120" w:afterAutospacing="0"/>
        <w:ind w:left="307"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•         уважительно относиться к сотрудникам;</w:t>
      </w:r>
    </w:p>
    <w:p w:rsidR="006E0C66" w:rsidRDefault="006E0C66" w:rsidP="006E0C66">
      <w:pPr>
        <w:pStyle w:val="a4"/>
        <w:spacing w:before="120" w:beforeAutospacing="0" w:after="120" w:afterAutospacing="0"/>
        <w:ind w:left="658" w:firstLine="300"/>
        <w:jc w:val="both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 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Style w:val="a3"/>
          <w:rFonts w:ascii="Verdana" w:hAnsi="Verdana"/>
          <w:color w:val="292929"/>
          <w:sz w:val="18"/>
          <w:szCs w:val="18"/>
        </w:rPr>
      </w:pPr>
      <w:r>
        <w:rPr>
          <w:rStyle w:val="a3"/>
          <w:rFonts w:ascii="Verdana" w:hAnsi="Verdana"/>
          <w:color w:val="292929"/>
          <w:sz w:val="18"/>
          <w:szCs w:val="18"/>
        </w:rPr>
        <w:t>4. В случае неисполнения клиентом пунктов 3.2 настоящих Правил МБУ «Комплексный центр социального обслуживания населения» Мариинского муниципального района обязан в письменном виде уведомить клиента о возможных последствиях его действий. При неоднократном нарушении Правил МБУ «Комплексный центр социального обслуживания населения» Мариинского муниципального района вправе принять решение о снятии гражданина с надомного социального обслуживания.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jc w:val="both"/>
        <w:rPr>
          <w:rFonts w:ascii="Verdana" w:hAnsi="Verdana"/>
          <w:color w:val="292929"/>
          <w:sz w:val="18"/>
          <w:szCs w:val="18"/>
        </w:rPr>
      </w:pPr>
    </w:p>
    <w:p w:rsidR="006E0C66" w:rsidRDefault="006E0C66" w:rsidP="006E0C66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С правилами поведения ознакомлен (-а</w:t>
      </w:r>
      <w:proofErr w:type="gramStart"/>
      <w:r>
        <w:rPr>
          <w:rFonts w:ascii="Verdana" w:hAnsi="Verdana"/>
          <w:color w:val="292929"/>
          <w:sz w:val="18"/>
          <w:szCs w:val="18"/>
        </w:rPr>
        <w:t>):_</w:t>
      </w:r>
      <w:proofErr w:type="gramEnd"/>
      <w:r>
        <w:rPr>
          <w:rFonts w:ascii="Verdana" w:hAnsi="Verdana"/>
          <w:color w:val="292929"/>
          <w:sz w:val="18"/>
          <w:szCs w:val="18"/>
        </w:rPr>
        <w:t>____________    ____________</w:t>
      </w:r>
    </w:p>
    <w:p w:rsidR="006E0C66" w:rsidRDefault="006E0C66" w:rsidP="006E0C66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                                                                 подпись                         ФИО</w:t>
      </w:r>
    </w:p>
    <w:p w:rsidR="00F825F2" w:rsidRDefault="00F825F2"/>
    <w:sectPr w:rsidR="00F825F2" w:rsidSect="006E0C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66"/>
    <w:rsid w:val="006E0C66"/>
    <w:rsid w:val="00F8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BF76"/>
  <w15:chartTrackingRefBased/>
  <w15:docId w15:val="{0FD5B84E-205C-49ED-81F0-32AF2956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6E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0C66"/>
    <w:rPr>
      <w:b/>
      <w:bCs/>
    </w:rPr>
  </w:style>
  <w:style w:type="paragraph" w:styleId="a4">
    <w:name w:val="Normal (Web)"/>
    <w:basedOn w:val="a"/>
    <w:uiPriority w:val="99"/>
    <w:semiHidden/>
    <w:unhideWhenUsed/>
    <w:rsid w:val="006E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0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ARM10</dc:creator>
  <cp:keywords/>
  <dc:description/>
  <cp:lastModifiedBy>ARM10</cp:lastModifiedBy>
  <cp:revision>1</cp:revision>
  <dcterms:created xsi:type="dcterms:W3CDTF">2022-11-23T08:14:00Z</dcterms:created>
  <dcterms:modified xsi:type="dcterms:W3CDTF">2022-11-23T08:15:00Z</dcterms:modified>
</cp:coreProperties>
</file>